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57157" w14:textId="77777777" w:rsidR="00786547" w:rsidRDefault="00786547" w:rsidP="00601C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KRITÉRIA HODNOCENÍ ÚSTNÍ ZKOUŠKY PROFILOVÉ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Č</w:t>
      </w:r>
      <w:r>
        <w:rPr>
          <w:rFonts w:ascii="Times New Roman" w:hAnsi="Times New Roman" w:cs="Times New Roman"/>
          <w:b/>
          <w:bCs/>
          <w:sz w:val="28"/>
          <w:szCs w:val="28"/>
        </w:rPr>
        <w:t>ÁSTI</w:t>
      </w:r>
    </w:p>
    <w:p w14:paraId="6D657158" w14:textId="77777777" w:rsidR="005C0D13" w:rsidRDefault="00786547" w:rsidP="00601C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MATURITNÍ ZKOUŠKY Z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Č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ESKÉHO JAZYKA </w:t>
      </w:r>
      <w:r w:rsidR="00CE5CCA">
        <w:rPr>
          <w:rFonts w:ascii="Times New Roman" w:hAnsi="Times New Roman" w:cs="Times New Roman"/>
          <w:b/>
          <w:bCs/>
          <w:sz w:val="28"/>
          <w:szCs w:val="28"/>
        </w:rPr>
        <w:t>A LITERATURY PRO ŠKOLNÍ ROK 2025/2026</w:t>
      </w:r>
    </w:p>
    <w:p w14:paraId="6D657159" w14:textId="77777777" w:rsidR="00786547" w:rsidRPr="00786547" w:rsidRDefault="00786547" w:rsidP="00786547">
      <w:pPr>
        <w:rPr>
          <w:rFonts w:ascii="Times New Roman" w:hAnsi="Times New Roman" w:cs="Times New Roman"/>
        </w:rPr>
      </w:pPr>
      <w:r w:rsidRPr="00786547">
        <w:rPr>
          <w:rFonts w:ascii="Times New Roman" w:hAnsi="Times New Roman" w:cs="Times New Roman"/>
          <w:sz w:val="24"/>
        </w:rPr>
        <w:t xml:space="preserve">Forma: </w:t>
      </w:r>
      <w:r w:rsidRPr="00786547">
        <w:rPr>
          <w:rFonts w:ascii="Times New Roman" w:hAnsi="Times New Roman" w:cs="Times New Roman"/>
          <w:b/>
          <w:sz w:val="24"/>
        </w:rPr>
        <w:t>ústní zkouška</w:t>
      </w:r>
    </w:p>
    <w:p w14:paraId="6D65715A" w14:textId="77777777" w:rsidR="00786547" w:rsidRDefault="00786547" w:rsidP="00786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NewRoman" w:hAnsi="TimesNewRoman" w:cs="TimesNewRoman"/>
          <w:sz w:val="24"/>
          <w:szCs w:val="24"/>
        </w:rPr>
        <w:t>ř</w:t>
      </w:r>
      <w:r>
        <w:rPr>
          <w:rFonts w:ascii="Times New Roman" w:hAnsi="Times New Roman" w:cs="Times New Roman"/>
          <w:sz w:val="24"/>
          <w:szCs w:val="24"/>
        </w:rPr>
        <w:t xml:space="preserve">íprava k ústní zkoušce trvá 20 minut (pro žáky s PUP se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as na p</w:t>
      </w:r>
      <w:r>
        <w:rPr>
          <w:rFonts w:ascii="TimesNewRoman" w:hAnsi="TimesNewRoman" w:cs="TimesNewRoman"/>
          <w:sz w:val="24"/>
          <w:szCs w:val="24"/>
        </w:rPr>
        <w:t>ř</w:t>
      </w:r>
      <w:r>
        <w:rPr>
          <w:rFonts w:ascii="Times New Roman" w:hAnsi="Times New Roman" w:cs="Times New Roman"/>
          <w:sz w:val="24"/>
          <w:szCs w:val="24"/>
        </w:rPr>
        <w:t>ípravu prodlužuje na</w:t>
      </w:r>
      <w:r w:rsidR="005F45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základ</w:t>
      </w:r>
      <w:r>
        <w:rPr>
          <w:rFonts w:ascii="TimesNewRoman" w:hAnsi="TimesNewRoman" w:cs="TimesNewRoman"/>
          <w:sz w:val="24"/>
          <w:szCs w:val="24"/>
        </w:rPr>
        <w:t xml:space="preserve">ě </w:t>
      </w:r>
      <w:r>
        <w:rPr>
          <w:rFonts w:ascii="Times New Roman" w:hAnsi="Times New Roman" w:cs="Times New Roman"/>
          <w:sz w:val="24"/>
          <w:szCs w:val="24"/>
        </w:rPr>
        <w:t>doporu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 xml:space="preserve">ení </w:t>
      </w:r>
      <w:r w:rsidR="00C20EA8">
        <w:rPr>
          <w:rFonts w:ascii="Times New Roman" w:hAnsi="Times New Roman" w:cs="Times New Roman"/>
          <w:sz w:val="24"/>
          <w:szCs w:val="24"/>
        </w:rPr>
        <w:t>PPP</w:t>
      </w:r>
      <w:r>
        <w:rPr>
          <w:rFonts w:ascii="Times New Roman" w:hAnsi="Times New Roman" w:cs="Times New Roman"/>
          <w:sz w:val="24"/>
          <w:szCs w:val="24"/>
        </w:rPr>
        <w:t>) a samotná zkouška 15 minut.</w:t>
      </w:r>
    </w:p>
    <w:p w14:paraId="6D65715B" w14:textId="77777777" w:rsidR="00786547" w:rsidRDefault="00786547" w:rsidP="00786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Maximální 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et bod</w:t>
      </w:r>
      <w:r>
        <w:rPr>
          <w:rFonts w:ascii="TimesNewRoman" w:hAnsi="TimesNewRoman" w:cs="TimesNewRoman"/>
          <w:sz w:val="24"/>
          <w:szCs w:val="24"/>
        </w:rPr>
        <w:t xml:space="preserve">ů celkové zkoušky </w:t>
      </w:r>
      <w:r>
        <w:rPr>
          <w:rFonts w:ascii="Times New Roman" w:hAnsi="Times New Roman" w:cs="Times New Roman"/>
          <w:sz w:val="24"/>
          <w:szCs w:val="24"/>
        </w:rPr>
        <w:t>– 28</w:t>
      </w:r>
    </w:p>
    <w:p w14:paraId="6D65715C" w14:textId="77777777" w:rsidR="00786547" w:rsidRDefault="00786547" w:rsidP="00786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Hranice úsp</w:t>
      </w:r>
      <w:r>
        <w:rPr>
          <w:rFonts w:ascii="TimesNewRoman" w:hAnsi="TimesNewRoman" w:cs="TimesNew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>šnosti v bodech – 13 (tj. 44 %)</w:t>
      </w:r>
    </w:p>
    <w:p w14:paraId="6D65715D" w14:textId="77777777" w:rsidR="00AE54A4" w:rsidRPr="00AE54A4" w:rsidRDefault="00786547" w:rsidP="00AE5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Pr="00AE54A4">
        <w:rPr>
          <w:rFonts w:ascii="Times New Roman" w:hAnsi="Times New Roman" w:cs="Times New Roman"/>
          <w:sz w:val="24"/>
          <w:szCs w:val="24"/>
        </w:rPr>
        <w:t>Hodnocení platí i pro žáky s PUP.</w:t>
      </w:r>
      <w:r w:rsidR="00127FC1" w:rsidRPr="00AE54A4">
        <w:rPr>
          <w:rFonts w:ascii="Times New Roman" w:hAnsi="Times New Roman" w:cs="Times New Roman"/>
          <w:sz w:val="24"/>
          <w:szCs w:val="24"/>
        </w:rPr>
        <w:t xml:space="preserve"> </w:t>
      </w:r>
      <w:r w:rsidR="00AE54A4" w:rsidRPr="00AE54A4">
        <w:rPr>
          <w:rFonts w:ascii="Times New Roman" w:hAnsi="Times New Roman" w:cs="Times New Roman"/>
          <w:sz w:val="24"/>
          <w:szCs w:val="24"/>
        </w:rPr>
        <w:t xml:space="preserve">Tolerována jsou nižší </w:t>
      </w:r>
      <w:r w:rsidR="00AE54A4">
        <w:rPr>
          <w:rFonts w:ascii="Times New Roman" w:hAnsi="Times New Roman" w:cs="Times New Roman"/>
          <w:sz w:val="24"/>
          <w:szCs w:val="24"/>
        </w:rPr>
        <w:t>kritéria na hodnocení v části 4)</w:t>
      </w:r>
      <w:r w:rsidR="00AE54A4" w:rsidRPr="00AE54A4">
        <w:rPr>
          <w:rFonts w:ascii="Times New Roman" w:hAnsi="Times New Roman" w:cs="Times New Roman"/>
          <w:sz w:val="24"/>
          <w:szCs w:val="24"/>
        </w:rPr>
        <w:t>, a to v souladu s doporučeními PPP.</w:t>
      </w:r>
    </w:p>
    <w:p w14:paraId="6D65715E" w14:textId="77777777" w:rsidR="00AE54A4" w:rsidRPr="006459CC" w:rsidRDefault="00AE54A4" w:rsidP="00AE5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</w:p>
    <w:p w14:paraId="6D65715F" w14:textId="77777777" w:rsidR="00786547" w:rsidRDefault="00786547" w:rsidP="00786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Kritéria hodnocení zkoušky:</w:t>
      </w:r>
    </w:p>
    <w:p w14:paraId="6D657160" w14:textId="77777777" w:rsidR="00C509CB" w:rsidRDefault="00C509CB" w:rsidP="00786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57161" w14:textId="77777777" w:rsidR="00786547" w:rsidRDefault="00786547" w:rsidP="00C50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36A3">
        <w:rPr>
          <w:rFonts w:ascii="Times New Roman" w:hAnsi="Times New Roman" w:cs="Times New Roman"/>
          <w:b/>
          <w:bCs/>
          <w:sz w:val="24"/>
          <w:szCs w:val="24"/>
        </w:rPr>
        <w:t>1) Analýza um</w:t>
      </w:r>
      <w:r w:rsidRPr="007936A3">
        <w:rPr>
          <w:rFonts w:ascii="TimesNewRoman,Bold" w:hAnsi="TimesNewRoman,Bold" w:cs="TimesNewRoman,Bold"/>
          <w:b/>
          <w:bCs/>
          <w:sz w:val="24"/>
          <w:szCs w:val="24"/>
        </w:rPr>
        <w:t>ě</w:t>
      </w:r>
      <w:r w:rsidRPr="007936A3">
        <w:rPr>
          <w:rFonts w:ascii="Times New Roman" w:hAnsi="Times New Roman" w:cs="Times New Roman"/>
          <w:b/>
          <w:bCs/>
          <w:sz w:val="24"/>
          <w:szCs w:val="24"/>
        </w:rPr>
        <w:t>leckého textu:</w:t>
      </w:r>
    </w:p>
    <w:p w14:paraId="6D657162" w14:textId="77777777" w:rsidR="00786547" w:rsidRDefault="00786547" w:rsidP="00C50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 xml:space="preserve">ást: </w:t>
      </w:r>
      <w:r w:rsidR="00C509CB">
        <w:rPr>
          <w:rFonts w:ascii="Times New Roman" w:hAnsi="Times New Roman" w:cs="Times New Roman"/>
          <w:sz w:val="24"/>
          <w:szCs w:val="24"/>
        </w:rPr>
        <w:t xml:space="preserve">zasazení výňatku do kontextu díla, </w:t>
      </w:r>
      <w:r>
        <w:rPr>
          <w:rFonts w:ascii="Times New Roman" w:hAnsi="Times New Roman" w:cs="Times New Roman"/>
          <w:sz w:val="24"/>
          <w:szCs w:val="24"/>
        </w:rPr>
        <w:t xml:space="preserve">téma a motiv,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asoprostor, kompozi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ní výstavba, literární druh a žánr</w:t>
      </w:r>
    </w:p>
    <w:p w14:paraId="6D657163" w14:textId="77777777" w:rsidR="00786547" w:rsidRDefault="00786547" w:rsidP="00C50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ást: vyprav</w:t>
      </w:r>
      <w:r>
        <w:rPr>
          <w:rFonts w:ascii="TimesNewRoman" w:hAnsi="TimesNewRoman" w:cs="TimesNewRoman"/>
          <w:sz w:val="24"/>
          <w:szCs w:val="24"/>
        </w:rPr>
        <w:t xml:space="preserve">ěč </w:t>
      </w:r>
      <w:r w:rsidR="009A2DB3">
        <w:rPr>
          <w:rFonts w:ascii="Times New Roman" w:hAnsi="Times New Roman" w:cs="Times New Roman"/>
          <w:sz w:val="24"/>
          <w:szCs w:val="24"/>
        </w:rPr>
        <w:t>/ lyrický subjekt, postavy</w:t>
      </w:r>
      <w:r>
        <w:rPr>
          <w:rFonts w:ascii="Times New Roman" w:hAnsi="Times New Roman" w:cs="Times New Roman"/>
          <w:sz w:val="24"/>
          <w:szCs w:val="24"/>
        </w:rPr>
        <w:t>, vypráv</w:t>
      </w:r>
      <w:r>
        <w:rPr>
          <w:rFonts w:ascii="TimesNewRoman" w:hAnsi="TimesNewRoman" w:cs="TimesNew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>cí zp</w:t>
      </w:r>
      <w:r>
        <w:rPr>
          <w:rFonts w:ascii="TimesNewRoman" w:hAnsi="TimesNewRoman" w:cs="TimesNewRoman"/>
          <w:sz w:val="24"/>
          <w:szCs w:val="24"/>
        </w:rPr>
        <w:t>ů</w:t>
      </w:r>
      <w:r>
        <w:rPr>
          <w:rFonts w:ascii="Times New Roman" w:hAnsi="Times New Roman" w:cs="Times New Roman"/>
          <w:sz w:val="24"/>
          <w:szCs w:val="24"/>
        </w:rPr>
        <w:t>soby, typy promluv, veršová</w:t>
      </w:r>
    </w:p>
    <w:p w14:paraId="6D657164" w14:textId="77777777" w:rsidR="00786547" w:rsidRDefault="00786547" w:rsidP="00C50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výstavba</w:t>
      </w:r>
    </w:p>
    <w:p w14:paraId="6D657165" w14:textId="77777777" w:rsidR="00C509CB" w:rsidRDefault="00786547" w:rsidP="00C50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ást: jazykové prost</w:t>
      </w:r>
      <w:r>
        <w:rPr>
          <w:rFonts w:ascii="TimesNewRoman" w:hAnsi="TimesNewRoman" w:cs="TimesNewRoman"/>
          <w:sz w:val="24"/>
          <w:szCs w:val="24"/>
        </w:rPr>
        <w:t>ř</w:t>
      </w:r>
      <w:r>
        <w:rPr>
          <w:rFonts w:ascii="Times New Roman" w:hAnsi="Times New Roman" w:cs="Times New Roman"/>
          <w:sz w:val="24"/>
          <w:szCs w:val="24"/>
        </w:rPr>
        <w:t>edky a jejich funkce ve výňatku</w:t>
      </w:r>
      <w:r w:rsidR="00C509CB">
        <w:rPr>
          <w:rFonts w:ascii="Times New Roman" w:hAnsi="Times New Roman" w:cs="Times New Roman"/>
          <w:sz w:val="24"/>
          <w:szCs w:val="24"/>
        </w:rPr>
        <w:t>, tropy a figury a jejich funkce ve výňatku</w:t>
      </w:r>
    </w:p>
    <w:p w14:paraId="6D657166" w14:textId="77777777" w:rsidR="007936A3" w:rsidRPr="007936A3" w:rsidRDefault="00786547" w:rsidP="00793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936A3">
        <w:rPr>
          <w:rFonts w:ascii="Times New Roman" w:hAnsi="Times New Roman" w:cs="Times New Roman"/>
          <w:b/>
          <w:bCs/>
          <w:sz w:val="24"/>
          <w:szCs w:val="24"/>
        </w:rPr>
        <w:t>2) Literárn</w:t>
      </w:r>
      <w:r w:rsidRPr="007936A3">
        <w:rPr>
          <w:rFonts w:ascii="TimesNewRoman,Bold" w:hAnsi="TimesNewRoman,Bold" w:cs="TimesNewRoman,Bold"/>
          <w:b/>
          <w:bCs/>
          <w:sz w:val="24"/>
          <w:szCs w:val="24"/>
        </w:rPr>
        <w:t>ě</w:t>
      </w:r>
      <w:r w:rsidRPr="007936A3">
        <w:rPr>
          <w:rFonts w:ascii="Times New Roman" w:hAnsi="Times New Roman" w:cs="Times New Roman"/>
          <w:b/>
          <w:bCs/>
          <w:sz w:val="24"/>
          <w:szCs w:val="24"/>
        </w:rPr>
        <w:t>historický kontext</w:t>
      </w:r>
      <w:r w:rsidR="007936A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7936A3" w:rsidRPr="007936A3">
        <w:rPr>
          <w:rFonts w:ascii="Times New Roman" w:hAnsi="Times New Roman" w:cs="Times New Roman"/>
          <w:bCs/>
          <w:sz w:val="24"/>
          <w:szCs w:val="24"/>
        </w:rPr>
        <w:t>kontext autorovy tvorby</w:t>
      </w:r>
      <w:r w:rsidR="007936A3">
        <w:rPr>
          <w:rFonts w:ascii="Times New Roman" w:hAnsi="Times New Roman" w:cs="Times New Roman"/>
          <w:bCs/>
          <w:sz w:val="24"/>
          <w:szCs w:val="24"/>
        </w:rPr>
        <w:t>, l</w:t>
      </w:r>
      <w:r w:rsidR="007936A3" w:rsidRPr="007936A3">
        <w:rPr>
          <w:rFonts w:ascii="Times New Roman" w:hAnsi="Times New Roman" w:cs="Times New Roman"/>
          <w:bCs/>
          <w:sz w:val="24"/>
          <w:szCs w:val="24"/>
        </w:rPr>
        <w:t>iterární kulturní kontext</w:t>
      </w:r>
    </w:p>
    <w:p w14:paraId="6D657167" w14:textId="77777777" w:rsidR="00786547" w:rsidRPr="007936A3" w:rsidRDefault="00786547" w:rsidP="007936A3">
      <w:pPr>
        <w:pBdr>
          <w:left w:val="single" w:sz="4" w:space="4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36A3">
        <w:rPr>
          <w:rFonts w:ascii="Times New Roman" w:hAnsi="Times New Roman" w:cs="Times New Roman"/>
          <w:b/>
          <w:bCs/>
          <w:sz w:val="24"/>
          <w:szCs w:val="24"/>
        </w:rPr>
        <w:t>3) Analýza neum</w:t>
      </w:r>
      <w:r w:rsidRPr="007936A3">
        <w:rPr>
          <w:rFonts w:ascii="TimesNewRoman,Bold" w:hAnsi="TimesNewRoman,Bold" w:cs="TimesNewRoman,Bold"/>
          <w:b/>
          <w:bCs/>
          <w:sz w:val="24"/>
          <w:szCs w:val="24"/>
        </w:rPr>
        <w:t>ě</w:t>
      </w:r>
      <w:r w:rsidRPr="007936A3">
        <w:rPr>
          <w:rFonts w:ascii="Times New Roman" w:hAnsi="Times New Roman" w:cs="Times New Roman"/>
          <w:b/>
          <w:bCs/>
          <w:sz w:val="24"/>
          <w:szCs w:val="24"/>
        </w:rPr>
        <w:t>leckého textu:</w:t>
      </w:r>
    </w:p>
    <w:p w14:paraId="6D657168" w14:textId="77777777" w:rsidR="00786547" w:rsidRPr="007936A3" w:rsidRDefault="00786547" w:rsidP="00C50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6A3">
        <w:rPr>
          <w:rFonts w:ascii="Times New Roman" w:hAnsi="Times New Roman" w:cs="Times New Roman"/>
          <w:sz w:val="24"/>
          <w:szCs w:val="24"/>
        </w:rPr>
        <w:t xml:space="preserve">I. </w:t>
      </w:r>
      <w:r w:rsidRPr="007936A3">
        <w:rPr>
          <w:rFonts w:ascii="TimesNewRoman" w:hAnsi="TimesNewRoman" w:cs="TimesNewRoman"/>
          <w:sz w:val="24"/>
          <w:szCs w:val="24"/>
        </w:rPr>
        <w:t>č</w:t>
      </w:r>
      <w:r w:rsidRPr="007936A3">
        <w:rPr>
          <w:rFonts w:ascii="Times New Roman" w:hAnsi="Times New Roman" w:cs="Times New Roman"/>
          <w:sz w:val="24"/>
          <w:szCs w:val="24"/>
        </w:rPr>
        <w:t xml:space="preserve">ást: </w:t>
      </w:r>
      <w:r w:rsidR="007936A3" w:rsidRPr="007936A3">
        <w:rPr>
          <w:rFonts w:ascii="Times New Roman" w:hAnsi="Times New Roman" w:cs="Times New Roman"/>
          <w:sz w:val="24"/>
          <w:szCs w:val="24"/>
        </w:rPr>
        <w:t>souvislost mezi výňatky, hlavní myšlenka textu, podstatné a nepodstatné informace, různé způsoby čtení a interpretace textu, domněnky a fakta, komunikační situace</w:t>
      </w:r>
    </w:p>
    <w:p w14:paraId="6D657169" w14:textId="77777777" w:rsidR="00C509CB" w:rsidRPr="007936A3" w:rsidRDefault="00786547" w:rsidP="00C50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6A3">
        <w:rPr>
          <w:rFonts w:ascii="Times New Roman" w:hAnsi="Times New Roman" w:cs="Times New Roman"/>
          <w:sz w:val="24"/>
          <w:szCs w:val="24"/>
        </w:rPr>
        <w:t xml:space="preserve">II. </w:t>
      </w:r>
      <w:r w:rsidRPr="007936A3">
        <w:rPr>
          <w:rFonts w:ascii="TimesNewRoman" w:hAnsi="TimesNewRoman" w:cs="TimesNewRoman"/>
          <w:sz w:val="24"/>
          <w:szCs w:val="24"/>
        </w:rPr>
        <w:t>č</w:t>
      </w:r>
      <w:r w:rsidRPr="007936A3">
        <w:rPr>
          <w:rFonts w:ascii="Times New Roman" w:hAnsi="Times New Roman" w:cs="Times New Roman"/>
          <w:sz w:val="24"/>
          <w:szCs w:val="24"/>
        </w:rPr>
        <w:t>ást: funk</w:t>
      </w:r>
      <w:r w:rsidRPr="007936A3">
        <w:rPr>
          <w:rFonts w:ascii="TimesNewRoman" w:hAnsi="TimesNewRoman" w:cs="TimesNewRoman"/>
          <w:sz w:val="24"/>
          <w:szCs w:val="24"/>
        </w:rPr>
        <w:t>č</w:t>
      </w:r>
      <w:r w:rsidRPr="007936A3">
        <w:rPr>
          <w:rFonts w:ascii="Times New Roman" w:hAnsi="Times New Roman" w:cs="Times New Roman"/>
          <w:sz w:val="24"/>
          <w:szCs w:val="24"/>
        </w:rPr>
        <w:t>n</w:t>
      </w:r>
      <w:r w:rsidRPr="007936A3">
        <w:rPr>
          <w:rFonts w:ascii="TimesNewRoman" w:hAnsi="TimesNewRoman" w:cs="TimesNewRoman"/>
          <w:sz w:val="24"/>
          <w:szCs w:val="24"/>
        </w:rPr>
        <w:t xml:space="preserve">ě </w:t>
      </w:r>
      <w:r w:rsidRPr="007936A3">
        <w:rPr>
          <w:rFonts w:ascii="Times New Roman" w:hAnsi="Times New Roman" w:cs="Times New Roman"/>
          <w:sz w:val="24"/>
          <w:szCs w:val="24"/>
        </w:rPr>
        <w:t xml:space="preserve">stylové charakteristiky textu, </w:t>
      </w:r>
      <w:r w:rsidR="007936A3" w:rsidRPr="007936A3">
        <w:rPr>
          <w:rFonts w:ascii="Times New Roman" w:hAnsi="Times New Roman" w:cs="Times New Roman"/>
          <w:sz w:val="24"/>
          <w:szCs w:val="24"/>
        </w:rPr>
        <w:t xml:space="preserve">kompoziční výstavba textu, </w:t>
      </w:r>
      <w:r w:rsidRPr="007936A3">
        <w:rPr>
          <w:rFonts w:ascii="Times New Roman" w:hAnsi="Times New Roman" w:cs="Times New Roman"/>
          <w:sz w:val="24"/>
          <w:szCs w:val="24"/>
        </w:rPr>
        <w:t>jazykové prost</w:t>
      </w:r>
      <w:r w:rsidRPr="007936A3">
        <w:rPr>
          <w:rFonts w:ascii="TimesNewRoman" w:hAnsi="TimesNewRoman" w:cs="TimesNewRoman"/>
          <w:sz w:val="24"/>
          <w:szCs w:val="24"/>
        </w:rPr>
        <w:t>ř</w:t>
      </w:r>
      <w:r w:rsidRPr="007936A3">
        <w:rPr>
          <w:rFonts w:ascii="Times New Roman" w:hAnsi="Times New Roman" w:cs="Times New Roman"/>
          <w:sz w:val="24"/>
          <w:szCs w:val="24"/>
        </w:rPr>
        <w:t>edky</w:t>
      </w:r>
    </w:p>
    <w:p w14:paraId="6D65716A" w14:textId="77777777" w:rsidR="00786547" w:rsidRDefault="00786547" w:rsidP="00C50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36A3">
        <w:rPr>
          <w:rFonts w:ascii="Times New Roman" w:hAnsi="Times New Roman" w:cs="Times New Roman"/>
          <w:b/>
          <w:bCs/>
          <w:sz w:val="24"/>
          <w:szCs w:val="24"/>
        </w:rPr>
        <w:t>4) Výpov</w:t>
      </w:r>
      <w:r w:rsidRPr="007936A3">
        <w:rPr>
          <w:rFonts w:ascii="TimesNewRoman,Bold" w:hAnsi="TimesNewRoman,Bold" w:cs="TimesNewRoman,Bold"/>
          <w:b/>
          <w:bCs/>
          <w:sz w:val="24"/>
          <w:szCs w:val="24"/>
        </w:rPr>
        <w:t xml:space="preserve">ěď </w:t>
      </w:r>
      <w:r w:rsidRPr="007936A3">
        <w:rPr>
          <w:rFonts w:ascii="Times New Roman" w:hAnsi="Times New Roman" w:cs="Times New Roman"/>
          <w:b/>
          <w:bCs/>
          <w:sz w:val="24"/>
          <w:szCs w:val="24"/>
        </w:rPr>
        <w:t>v souladu s jazykovými normami a se zásadami jazykové kultury</w:t>
      </w:r>
    </w:p>
    <w:p w14:paraId="6D65716B" w14:textId="77777777" w:rsidR="00C509CB" w:rsidRDefault="00C509CB" w:rsidP="00786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5716C" w14:textId="77777777" w:rsidR="00786547" w:rsidRPr="00E10CE7" w:rsidRDefault="00786547" w:rsidP="00601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10CE7">
        <w:rPr>
          <w:rFonts w:ascii="Times New Roman" w:hAnsi="Times New Roman" w:cs="Times New Roman"/>
          <w:b/>
          <w:color w:val="FF0000"/>
          <w:sz w:val="24"/>
          <w:szCs w:val="24"/>
        </w:rPr>
        <w:t>První a t</w:t>
      </w:r>
      <w:r w:rsidRPr="00E10CE7">
        <w:rPr>
          <w:rFonts w:ascii="TimesNewRoman" w:hAnsi="TimesNewRoman" w:cs="TimesNewRoman"/>
          <w:b/>
          <w:color w:val="FF0000"/>
          <w:sz w:val="24"/>
          <w:szCs w:val="24"/>
        </w:rPr>
        <w:t>ř</w:t>
      </w:r>
      <w:r w:rsidRPr="00E10CE7">
        <w:rPr>
          <w:rFonts w:ascii="Times New Roman" w:hAnsi="Times New Roman" w:cs="Times New Roman"/>
          <w:b/>
          <w:color w:val="FF0000"/>
          <w:sz w:val="24"/>
          <w:szCs w:val="24"/>
        </w:rPr>
        <w:t>etí kritérium je roz</w:t>
      </w:r>
      <w:r w:rsidRPr="00E10CE7">
        <w:rPr>
          <w:rFonts w:ascii="TimesNewRoman" w:hAnsi="TimesNewRoman" w:cs="TimesNewRoman"/>
          <w:b/>
          <w:color w:val="FF0000"/>
          <w:sz w:val="24"/>
          <w:szCs w:val="24"/>
        </w:rPr>
        <w:t>č</w:t>
      </w:r>
      <w:r w:rsidRPr="00E10CE7">
        <w:rPr>
          <w:rFonts w:ascii="Times New Roman" w:hAnsi="Times New Roman" w:cs="Times New Roman"/>
          <w:b/>
          <w:color w:val="FF0000"/>
          <w:sz w:val="24"/>
          <w:szCs w:val="24"/>
        </w:rPr>
        <w:t>len</w:t>
      </w:r>
      <w:r w:rsidRPr="00E10CE7">
        <w:rPr>
          <w:rFonts w:ascii="TimesNewRoman" w:hAnsi="TimesNewRoman" w:cs="TimesNewRoman"/>
          <w:b/>
          <w:color w:val="FF0000"/>
          <w:sz w:val="24"/>
          <w:szCs w:val="24"/>
        </w:rPr>
        <w:t>ě</w:t>
      </w:r>
      <w:r w:rsidRPr="00E10CE7">
        <w:rPr>
          <w:rFonts w:ascii="Times New Roman" w:hAnsi="Times New Roman" w:cs="Times New Roman"/>
          <w:b/>
          <w:color w:val="FF0000"/>
          <w:sz w:val="24"/>
          <w:szCs w:val="24"/>
        </w:rPr>
        <w:t>no na díl</w:t>
      </w:r>
      <w:r w:rsidRPr="00E10CE7">
        <w:rPr>
          <w:rFonts w:ascii="TimesNewRoman" w:hAnsi="TimesNewRoman" w:cs="TimesNewRoman"/>
          <w:b/>
          <w:color w:val="FF0000"/>
          <w:sz w:val="24"/>
          <w:szCs w:val="24"/>
        </w:rPr>
        <w:t>č</w:t>
      </w:r>
      <w:r w:rsidRPr="00E10CE7">
        <w:rPr>
          <w:rFonts w:ascii="Times New Roman" w:hAnsi="Times New Roman" w:cs="Times New Roman"/>
          <w:b/>
          <w:color w:val="FF0000"/>
          <w:sz w:val="24"/>
          <w:szCs w:val="24"/>
        </w:rPr>
        <w:t>í kritéria, žák je hodnocen celkem</w:t>
      </w:r>
      <w:r w:rsidR="007936A3" w:rsidRPr="00E10CE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10CE7">
        <w:rPr>
          <w:rFonts w:ascii="Times New Roman" w:hAnsi="Times New Roman" w:cs="Times New Roman"/>
          <w:b/>
          <w:color w:val="FF0000"/>
          <w:sz w:val="24"/>
          <w:szCs w:val="24"/>
        </w:rPr>
        <w:t>v 7 oblastech. Každé kritérium, resp. díl</w:t>
      </w:r>
      <w:r w:rsidRPr="00E10CE7">
        <w:rPr>
          <w:rFonts w:ascii="TimesNewRoman" w:hAnsi="TimesNewRoman" w:cs="TimesNewRoman"/>
          <w:b/>
          <w:color w:val="FF0000"/>
          <w:sz w:val="24"/>
          <w:szCs w:val="24"/>
        </w:rPr>
        <w:t>č</w:t>
      </w:r>
      <w:r w:rsidRPr="00E10CE7">
        <w:rPr>
          <w:rFonts w:ascii="Times New Roman" w:hAnsi="Times New Roman" w:cs="Times New Roman"/>
          <w:b/>
          <w:color w:val="FF0000"/>
          <w:sz w:val="24"/>
          <w:szCs w:val="24"/>
        </w:rPr>
        <w:t>í kritérium je hodnoceno na bodové škále</w:t>
      </w:r>
      <w:r w:rsidR="007936A3" w:rsidRPr="00E10CE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10CE7">
        <w:rPr>
          <w:rFonts w:ascii="Times New Roman" w:hAnsi="Times New Roman" w:cs="Times New Roman"/>
          <w:b/>
          <w:color w:val="FF0000"/>
          <w:sz w:val="24"/>
          <w:szCs w:val="24"/>
        </w:rPr>
        <w:t>0–1–2–3–4. Maximální dosažitelný po</w:t>
      </w:r>
      <w:r w:rsidRPr="00E10CE7">
        <w:rPr>
          <w:rFonts w:ascii="TimesNewRoman" w:hAnsi="TimesNewRoman" w:cs="TimesNewRoman"/>
          <w:b/>
          <w:color w:val="FF0000"/>
          <w:sz w:val="24"/>
          <w:szCs w:val="24"/>
        </w:rPr>
        <w:t>č</w:t>
      </w:r>
      <w:r w:rsidRPr="00E10CE7">
        <w:rPr>
          <w:rFonts w:ascii="Times New Roman" w:hAnsi="Times New Roman" w:cs="Times New Roman"/>
          <w:b/>
          <w:color w:val="FF0000"/>
          <w:sz w:val="24"/>
          <w:szCs w:val="24"/>
        </w:rPr>
        <w:t>et bod</w:t>
      </w:r>
      <w:r w:rsidRPr="00E10CE7">
        <w:rPr>
          <w:rFonts w:ascii="TimesNewRoman" w:hAnsi="TimesNewRoman" w:cs="TimesNewRoman"/>
          <w:b/>
          <w:color w:val="FF0000"/>
          <w:sz w:val="24"/>
          <w:szCs w:val="24"/>
        </w:rPr>
        <w:t xml:space="preserve">ů </w:t>
      </w:r>
      <w:r w:rsidRPr="00E10CE7">
        <w:rPr>
          <w:rFonts w:ascii="Times New Roman" w:hAnsi="Times New Roman" w:cs="Times New Roman"/>
          <w:b/>
          <w:color w:val="FF0000"/>
          <w:sz w:val="24"/>
          <w:szCs w:val="24"/>
        </w:rPr>
        <w:t>za celou díl</w:t>
      </w:r>
      <w:r w:rsidRPr="00E10CE7">
        <w:rPr>
          <w:rFonts w:ascii="TimesNewRoman" w:hAnsi="TimesNewRoman" w:cs="TimesNewRoman"/>
          <w:b/>
          <w:color w:val="FF0000"/>
          <w:sz w:val="24"/>
          <w:szCs w:val="24"/>
        </w:rPr>
        <w:t>č</w:t>
      </w:r>
      <w:r w:rsidRPr="00E10CE7">
        <w:rPr>
          <w:rFonts w:ascii="Times New Roman" w:hAnsi="Times New Roman" w:cs="Times New Roman"/>
          <w:b/>
          <w:color w:val="FF0000"/>
          <w:sz w:val="24"/>
          <w:szCs w:val="24"/>
        </w:rPr>
        <w:t>í zkoušku je 28.</w:t>
      </w:r>
    </w:p>
    <w:p w14:paraId="6D65716D" w14:textId="77777777" w:rsidR="00C509CB" w:rsidRDefault="00C509CB" w:rsidP="00786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65716E" w14:textId="77777777" w:rsidR="00786547" w:rsidRDefault="00786547" w:rsidP="002E11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Hodnocení kritéria Výpov</w:t>
      </w:r>
      <w:r>
        <w:rPr>
          <w:rFonts w:ascii="TimesNewRoman" w:hAnsi="TimesNewRoman" w:cs="TimesNewRoman"/>
          <w:sz w:val="24"/>
          <w:szCs w:val="24"/>
        </w:rPr>
        <w:t xml:space="preserve">ěď </w:t>
      </w:r>
      <w:r>
        <w:rPr>
          <w:rFonts w:ascii="Times New Roman" w:hAnsi="Times New Roman" w:cs="Times New Roman"/>
          <w:sz w:val="24"/>
          <w:szCs w:val="24"/>
        </w:rPr>
        <w:t>v souladu s jazykovými normami a zásadami jazykové kultury</w:t>
      </w:r>
      <w:r w:rsidR="002E11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 vztahuje k výkonu žáka v pr</w:t>
      </w:r>
      <w:r>
        <w:rPr>
          <w:rFonts w:ascii="TimesNewRoman" w:hAnsi="TimesNewRoman" w:cs="TimesNewRoman"/>
          <w:sz w:val="24"/>
          <w:szCs w:val="24"/>
        </w:rPr>
        <w:t>ů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NewRoman" w:hAnsi="TimesNewRoman" w:cs="TimesNew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>hu celé zkoušky.</w:t>
      </w:r>
    </w:p>
    <w:p w14:paraId="6D65716F" w14:textId="77777777" w:rsidR="002E113E" w:rsidRDefault="002E113E" w:rsidP="002E11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657170" w14:textId="77777777" w:rsidR="00C1087F" w:rsidRDefault="00645839" w:rsidP="00127F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FC1">
        <w:rPr>
          <w:rFonts w:ascii="Times New Roman" w:hAnsi="Times New Roman" w:cs="Times New Roman"/>
          <w:b/>
          <w:sz w:val="24"/>
          <w:szCs w:val="24"/>
        </w:rPr>
        <w:t>Kritéria a bodová škola hodnocení analýzy uměleckého a neuměleckého textu</w:t>
      </w:r>
      <w:r w:rsidR="00C1087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D657171" w14:textId="77777777" w:rsidR="00645839" w:rsidRDefault="00645839" w:rsidP="00127F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F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657172" w14:textId="77777777" w:rsidR="00917EFD" w:rsidRPr="00127FC1" w:rsidRDefault="00917EFD" w:rsidP="00127FC1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C1">
        <w:rPr>
          <w:rFonts w:ascii="Times New Roman" w:hAnsi="Times New Roman" w:cs="Times New Roman"/>
          <w:sz w:val="24"/>
          <w:szCs w:val="24"/>
        </w:rPr>
        <w:t xml:space="preserve">4 </w:t>
      </w:r>
      <w:r w:rsidR="00127FC1">
        <w:rPr>
          <w:rFonts w:ascii="Times New Roman" w:hAnsi="Times New Roman" w:cs="Times New Roman"/>
          <w:sz w:val="24"/>
          <w:szCs w:val="24"/>
        </w:rPr>
        <w:t>b</w:t>
      </w:r>
      <w:r w:rsidRPr="00127FC1">
        <w:rPr>
          <w:rFonts w:ascii="Times New Roman" w:hAnsi="Times New Roman" w:cs="Times New Roman"/>
          <w:sz w:val="24"/>
          <w:szCs w:val="24"/>
        </w:rPr>
        <w:t xml:space="preserve"> Sdělení zcela odpovídá zadání, nedostatky se nevyskytují. Pomoc zkoušejícího není nutná. Analýza textu je výborná. Tvrzení jsou výborně doložena konkrétními textovými pasážemi</w:t>
      </w:r>
      <w:r w:rsidR="00387EF4">
        <w:rPr>
          <w:rFonts w:ascii="Times New Roman" w:hAnsi="Times New Roman" w:cs="Times New Roman"/>
          <w:sz w:val="24"/>
          <w:szCs w:val="24"/>
        </w:rPr>
        <w:t>.</w:t>
      </w:r>
    </w:p>
    <w:p w14:paraId="6D657173" w14:textId="77777777" w:rsidR="00917EFD" w:rsidRPr="00127FC1" w:rsidRDefault="00917EFD" w:rsidP="00127FC1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C1">
        <w:rPr>
          <w:rFonts w:ascii="Times New Roman" w:hAnsi="Times New Roman" w:cs="Times New Roman"/>
          <w:sz w:val="24"/>
          <w:szCs w:val="24"/>
        </w:rPr>
        <w:t xml:space="preserve">3 b Sdělení odpovídá zadání, nedostatky se objevují ojediněle. Pomoc zkoušejícího je nutná ojediněle. Analýza textu je velmi dobrá. Tvrzení jsou velmi dobře doložena konkrétními textovými pasážemi. </w:t>
      </w:r>
    </w:p>
    <w:p w14:paraId="6D657174" w14:textId="77777777" w:rsidR="00917EFD" w:rsidRPr="00127FC1" w:rsidRDefault="00917EFD" w:rsidP="00127FC1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C1">
        <w:rPr>
          <w:rFonts w:ascii="Times New Roman" w:hAnsi="Times New Roman" w:cs="Times New Roman"/>
          <w:sz w:val="24"/>
          <w:szCs w:val="24"/>
        </w:rPr>
        <w:lastRenderedPageBreak/>
        <w:t xml:space="preserve">2 b Ve sdělení se občas objevují nedostatky. Pomoc zkoušejícího je nutná občas. Analýza textu je dobrá. Tvrzení jsou dobře doložena konkrétními textovými pasážemi. </w:t>
      </w:r>
    </w:p>
    <w:p w14:paraId="6D657175" w14:textId="77777777" w:rsidR="00917EFD" w:rsidRPr="00127FC1" w:rsidRDefault="00917EFD" w:rsidP="00127FC1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C1">
        <w:rPr>
          <w:rFonts w:ascii="Times New Roman" w:hAnsi="Times New Roman" w:cs="Times New Roman"/>
          <w:sz w:val="24"/>
          <w:szCs w:val="24"/>
        </w:rPr>
        <w:t xml:space="preserve">1 </w:t>
      </w:r>
      <w:r w:rsidR="00127FC1">
        <w:rPr>
          <w:rFonts w:ascii="Times New Roman" w:hAnsi="Times New Roman" w:cs="Times New Roman"/>
          <w:sz w:val="24"/>
          <w:szCs w:val="24"/>
        </w:rPr>
        <w:t>b</w:t>
      </w:r>
      <w:r w:rsidRPr="00127FC1">
        <w:rPr>
          <w:rFonts w:ascii="Times New Roman" w:hAnsi="Times New Roman" w:cs="Times New Roman"/>
          <w:sz w:val="24"/>
          <w:szCs w:val="24"/>
        </w:rPr>
        <w:t xml:space="preserve"> Ve sdělení se ve větší míře vyskytují nedostatky. Pomoc zkoušejícího je nutná ve větší míře. Analýza textu je víceméně dostatečná. Tvrzení jsou víceméně dostatečně doložena konkrétními textovými pasážemi. </w:t>
      </w:r>
    </w:p>
    <w:p w14:paraId="6D657176" w14:textId="77777777" w:rsidR="00917EFD" w:rsidRPr="00127FC1" w:rsidRDefault="00917EFD" w:rsidP="00127FC1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C1">
        <w:rPr>
          <w:rFonts w:ascii="Times New Roman" w:hAnsi="Times New Roman" w:cs="Times New Roman"/>
          <w:sz w:val="24"/>
          <w:szCs w:val="24"/>
        </w:rPr>
        <w:t>0 b Ve sdělení se ve vysoké míře vyskytují nedostatky. Pomoc zkoušejícího je nutná ve vysoké míře.</w:t>
      </w:r>
      <w:r w:rsidR="00127FC1">
        <w:rPr>
          <w:rFonts w:ascii="Times New Roman" w:hAnsi="Times New Roman" w:cs="Times New Roman"/>
          <w:sz w:val="24"/>
          <w:szCs w:val="24"/>
        </w:rPr>
        <w:t xml:space="preserve"> </w:t>
      </w:r>
      <w:r w:rsidRPr="00127FC1">
        <w:rPr>
          <w:rFonts w:ascii="Times New Roman" w:hAnsi="Times New Roman" w:cs="Times New Roman"/>
          <w:sz w:val="24"/>
          <w:szCs w:val="24"/>
        </w:rPr>
        <w:t xml:space="preserve">Analýza textu je nedostatečná. Tvrzení jsou nedostatečně doložena konkrétními textovými pasážemi. </w:t>
      </w:r>
    </w:p>
    <w:p w14:paraId="6D657177" w14:textId="77777777" w:rsidR="00677220" w:rsidRDefault="00677220" w:rsidP="00786547">
      <w:pPr>
        <w:rPr>
          <w:rFonts w:ascii="Times New Roman" w:hAnsi="Times New Roman" w:cs="Times New Roman"/>
          <w:sz w:val="24"/>
          <w:szCs w:val="24"/>
        </w:rPr>
      </w:pPr>
    </w:p>
    <w:p w14:paraId="6D657178" w14:textId="77777777" w:rsidR="00C1087F" w:rsidRDefault="00677220" w:rsidP="00127F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FC1">
        <w:rPr>
          <w:rFonts w:ascii="Times New Roman" w:hAnsi="Times New Roman" w:cs="Times New Roman"/>
          <w:b/>
          <w:sz w:val="24"/>
          <w:szCs w:val="24"/>
        </w:rPr>
        <w:t>Kritéria a bodová škála hodnocení znalostí literárněhistorického kontextu</w:t>
      </w:r>
      <w:r w:rsidR="00C1087F">
        <w:rPr>
          <w:rFonts w:ascii="Times New Roman" w:hAnsi="Times New Roman" w:cs="Times New Roman"/>
          <w:b/>
          <w:sz w:val="24"/>
          <w:szCs w:val="24"/>
        </w:rPr>
        <w:t>:</w:t>
      </w:r>
    </w:p>
    <w:p w14:paraId="6D657179" w14:textId="77777777" w:rsidR="00C1087F" w:rsidRDefault="00C1087F" w:rsidP="00127F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65717A" w14:textId="77777777" w:rsidR="00127FC1" w:rsidRPr="00127FC1" w:rsidRDefault="00127FC1" w:rsidP="00127FC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C1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 xml:space="preserve">b </w:t>
      </w:r>
      <w:r w:rsidRPr="00127FC1">
        <w:rPr>
          <w:rFonts w:ascii="Times New Roman" w:hAnsi="Times New Roman" w:cs="Times New Roman"/>
          <w:sz w:val="24"/>
          <w:szCs w:val="24"/>
        </w:rPr>
        <w:t xml:space="preserve">Sdělení odpovídá zadání, dílčí nedostatky se nevyskytují. Pomoc zkoušejícího není nutná. </w:t>
      </w:r>
    </w:p>
    <w:p w14:paraId="6D65717B" w14:textId="77777777" w:rsidR="00127FC1" w:rsidRPr="00127FC1" w:rsidRDefault="00127FC1" w:rsidP="00127FC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C1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127FC1">
        <w:rPr>
          <w:rFonts w:ascii="Times New Roman" w:hAnsi="Times New Roman" w:cs="Times New Roman"/>
          <w:sz w:val="24"/>
          <w:szCs w:val="24"/>
        </w:rPr>
        <w:t xml:space="preserve"> Ve sdělení se objevují nedostatky ojediněle. Pomoc zkoušejícího je ojediněle potřebná.</w:t>
      </w:r>
    </w:p>
    <w:p w14:paraId="6D65717C" w14:textId="77777777" w:rsidR="00127FC1" w:rsidRPr="00127FC1" w:rsidRDefault="00127FC1" w:rsidP="00127FC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C1">
        <w:rPr>
          <w:rFonts w:ascii="Times New Roman" w:hAnsi="Times New Roman" w:cs="Times New Roman"/>
          <w:sz w:val="24"/>
          <w:szCs w:val="24"/>
        </w:rPr>
        <w:t xml:space="preserve">2 b Sdělení je smysluplné, vyskytují se v něm občas nedostatky. Pomoc zkoušejícího je nutná občas.  </w:t>
      </w:r>
    </w:p>
    <w:p w14:paraId="6D65717D" w14:textId="77777777" w:rsidR="00127FC1" w:rsidRPr="00127FC1" w:rsidRDefault="00127FC1" w:rsidP="00127FC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C1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127FC1">
        <w:rPr>
          <w:rFonts w:ascii="Times New Roman" w:hAnsi="Times New Roman" w:cs="Times New Roman"/>
          <w:sz w:val="24"/>
          <w:szCs w:val="24"/>
        </w:rPr>
        <w:t xml:space="preserve"> Ve sdělení se ve vyšší míře vyskytují i zásadnější nedostatky, pomoc zkoušejícího je proto nutná ve vysoké míře. </w:t>
      </w:r>
    </w:p>
    <w:p w14:paraId="6D65717E" w14:textId="77777777" w:rsidR="00127FC1" w:rsidRPr="00127FC1" w:rsidRDefault="00127FC1" w:rsidP="00127FC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C1">
        <w:rPr>
          <w:rFonts w:ascii="Times New Roman" w:hAnsi="Times New Roman" w:cs="Times New Roman"/>
          <w:sz w:val="24"/>
          <w:szCs w:val="24"/>
        </w:rPr>
        <w:t xml:space="preserve">0 b Ve sdělení se objevují zásadní chyby, na pomoc zkoušejícího student nereaguje, popř. zcela neadekvátně. </w:t>
      </w:r>
    </w:p>
    <w:p w14:paraId="6D65717F" w14:textId="77777777" w:rsidR="00127FC1" w:rsidRDefault="00127FC1" w:rsidP="00786547">
      <w:pPr>
        <w:rPr>
          <w:rFonts w:ascii="Times New Roman" w:hAnsi="Times New Roman" w:cs="Times New Roman"/>
          <w:sz w:val="24"/>
          <w:szCs w:val="24"/>
        </w:rPr>
      </w:pPr>
    </w:p>
    <w:p w14:paraId="6D657180" w14:textId="77777777" w:rsidR="00677220" w:rsidRDefault="00127FC1" w:rsidP="00C10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87F">
        <w:rPr>
          <w:rFonts w:ascii="Times New Roman" w:hAnsi="Times New Roman" w:cs="Times New Roman"/>
          <w:b/>
          <w:sz w:val="24"/>
          <w:szCs w:val="24"/>
        </w:rPr>
        <w:t>Kritéria a bodová škála hodnocení výpovědi v souladu s jazykovými normami</w:t>
      </w:r>
      <w:r w:rsidR="00C1087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D657181" w14:textId="77777777" w:rsidR="00C1087F" w:rsidRPr="00C1087F" w:rsidRDefault="00C1087F" w:rsidP="00C10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657182" w14:textId="77777777" w:rsidR="00127FC1" w:rsidRPr="00C1087F" w:rsidRDefault="00127FC1" w:rsidP="00C108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7F">
        <w:rPr>
          <w:rFonts w:ascii="Times New Roman" w:hAnsi="Times New Roman" w:cs="Times New Roman"/>
          <w:sz w:val="24"/>
          <w:szCs w:val="24"/>
        </w:rPr>
        <w:t xml:space="preserve">4 b </w:t>
      </w:r>
      <w:r w:rsidR="00C1087F" w:rsidRPr="00C1087F">
        <w:rPr>
          <w:rFonts w:ascii="Times New Roman" w:hAnsi="Times New Roman" w:cs="Times New Roman"/>
          <w:sz w:val="24"/>
          <w:szCs w:val="24"/>
        </w:rPr>
        <w:t xml:space="preserve">Žákova </w:t>
      </w:r>
      <w:r w:rsidRPr="00C1087F">
        <w:rPr>
          <w:rFonts w:ascii="Times New Roman" w:hAnsi="Times New Roman" w:cs="Times New Roman"/>
          <w:sz w:val="24"/>
          <w:szCs w:val="24"/>
        </w:rPr>
        <w:t>výpověď je plně v souladu s jazykovou normou a zásadami jazykové kultury, nedostatky se téměř nevyskytují. Projev je plynulý, vhodně strukturovaný, argumentace plně odpovídá</w:t>
      </w:r>
      <w:r w:rsidR="00C1087F" w:rsidRPr="00C1087F">
        <w:rPr>
          <w:rFonts w:ascii="Times New Roman" w:hAnsi="Times New Roman" w:cs="Times New Roman"/>
          <w:sz w:val="24"/>
          <w:szCs w:val="24"/>
        </w:rPr>
        <w:t>.</w:t>
      </w:r>
    </w:p>
    <w:p w14:paraId="6D657183" w14:textId="77777777" w:rsidR="00C1087F" w:rsidRPr="00C1087F" w:rsidRDefault="00C1087F" w:rsidP="00C108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7F">
        <w:rPr>
          <w:rFonts w:ascii="Times New Roman" w:hAnsi="Times New Roman" w:cs="Times New Roman"/>
          <w:sz w:val="24"/>
          <w:szCs w:val="24"/>
        </w:rPr>
        <w:t>3 b Žákova výpověď je v souladu s jazykovou normou a zásadami jazykové kultury, nedostatky ojediněle vyskytují. Projev je plynulý, vhodně strukturovaný, argumentace s drobnými výhradami odpovídá.</w:t>
      </w:r>
    </w:p>
    <w:p w14:paraId="6D657184" w14:textId="77777777" w:rsidR="00C1087F" w:rsidRPr="00C1087F" w:rsidRDefault="00C1087F" w:rsidP="00C108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7F">
        <w:rPr>
          <w:rFonts w:ascii="Times New Roman" w:hAnsi="Times New Roman" w:cs="Times New Roman"/>
          <w:sz w:val="24"/>
          <w:szCs w:val="24"/>
        </w:rPr>
        <w:t>2 b Žákova výpověď je občas v rozporu s jazykovou normou a zásadami jazykové kultury, nedostatky se vyskytují. Projev není vždy plynulý, v jeho strukturaci se objevují nedostatky, argumentace je dobrá</w:t>
      </w:r>
    </w:p>
    <w:p w14:paraId="6D657185" w14:textId="77777777" w:rsidR="00C1087F" w:rsidRPr="00C1087F" w:rsidRDefault="00C1087F" w:rsidP="00C108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7F">
        <w:rPr>
          <w:rFonts w:ascii="Times New Roman" w:hAnsi="Times New Roman" w:cs="Times New Roman"/>
          <w:sz w:val="24"/>
          <w:szCs w:val="24"/>
        </w:rPr>
        <w:t>1 b Žákova výpověď je ve velké míře v rozporu s jazykovou normou a zásadami jazykové kultury, nedostatky se vyskytují ve větší míře. Projev není plynulý, ve strukturaci se objevují ve větší míře nedostatky, argumentace je dostatečná.</w:t>
      </w:r>
    </w:p>
    <w:p w14:paraId="6D657186" w14:textId="77777777" w:rsidR="00C1087F" w:rsidRPr="00C1087F" w:rsidRDefault="00C1087F" w:rsidP="00C108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  <w:between w:val="single" w:sz="8" w:space="1" w:color="auto"/>
          <w:bar w:val="single" w:sz="8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7F">
        <w:rPr>
          <w:rFonts w:ascii="Times New Roman" w:hAnsi="Times New Roman" w:cs="Times New Roman"/>
          <w:sz w:val="24"/>
          <w:szCs w:val="24"/>
        </w:rPr>
        <w:t>0 b Žákova výpověď je ve velké míře v rozporu s jazykovou normou a zásadami jazykové kultury, nedostatky se vyskytují ve větší míře. Projev není plynulý, ve strukturaci se objevují ve velké míře nedostatky, argumentace je nedostatečná.</w:t>
      </w:r>
    </w:p>
    <w:p w14:paraId="6D657187" w14:textId="77777777" w:rsidR="00677220" w:rsidRDefault="00677220" w:rsidP="0078654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83"/>
        <w:gridCol w:w="1481"/>
        <w:gridCol w:w="1509"/>
        <w:gridCol w:w="1459"/>
        <w:gridCol w:w="1501"/>
        <w:gridCol w:w="1629"/>
      </w:tblGrid>
      <w:tr w:rsidR="005C0D13" w14:paraId="6D657193" w14:textId="77777777" w:rsidTr="009A2DB3">
        <w:tc>
          <w:tcPr>
            <w:tcW w:w="1483" w:type="dxa"/>
            <w:shd w:val="clear" w:color="auto" w:fill="FFFF66"/>
          </w:tcPr>
          <w:p w14:paraId="6D657188" w14:textId="77777777" w:rsidR="007936A3" w:rsidRPr="005C0D13" w:rsidRDefault="007936A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Stupeň prospěchu</w:t>
            </w:r>
          </w:p>
        </w:tc>
        <w:tc>
          <w:tcPr>
            <w:tcW w:w="1481" w:type="dxa"/>
            <w:shd w:val="clear" w:color="auto" w:fill="FFFF66"/>
          </w:tcPr>
          <w:p w14:paraId="6D657189" w14:textId="77777777" w:rsidR="005C0D1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1</w:t>
            </w:r>
          </w:p>
          <w:p w14:paraId="6D65718A" w14:textId="77777777" w:rsidR="005C0D1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(výborný)</w:t>
            </w:r>
          </w:p>
        </w:tc>
        <w:tc>
          <w:tcPr>
            <w:tcW w:w="1509" w:type="dxa"/>
            <w:shd w:val="clear" w:color="auto" w:fill="FFFF66"/>
          </w:tcPr>
          <w:p w14:paraId="6D65718B" w14:textId="77777777" w:rsidR="005C0D1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2</w:t>
            </w:r>
          </w:p>
          <w:p w14:paraId="6D65718C" w14:textId="77777777" w:rsidR="005C0D1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(chvalitebný)</w:t>
            </w:r>
          </w:p>
        </w:tc>
        <w:tc>
          <w:tcPr>
            <w:tcW w:w="1459" w:type="dxa"/>
            <w:shd w:val="clear" w:color="auto" w:fill="FFFF66"/>
          </w:tcPr>
          <w:p w14:paraId="6D65718D" w14:textId="77777777" w:rsidR="007936A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3</w:t>
            </w:r>
          </w:p>
          <w:p w14:paraId="6D65718E" w14:textId="77777777" w:rsidR="005C0D1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(dobrý)</w:t>
            </w:r>
          </w:p>
        </w:tc>
        <w:tc>
          <w:tcPr>
            <w:tcW w:w="1501" w:type="dxa"/>
            <w:shd w:val="clear" w:color="auto" w:fill="FFFF66"/>
          </w:tcPr>
          <w:p w14:paraId="6D65718F" w14:textId="77777777" w:rsidR="007936A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4</w:t>
            </w:r>
          </w:p>
          <w:p w14:paraId="6D657190" w14:textId="77777777" w:rsidR="005C0D1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(dostatečný)</w:t>
            </w:r>
          </w:p>
        </w:tc>
        <w:tc>
          <w:tcPr>
            <w:tcW w:w="1629" w:type="dxa"/>
            <w:shd w:val="clear" w:color="auto" w:fill="FFFF66"/>
          </w:tcPr>
          <w:p w14:paraId="6D657191" w14:textId="77777777" w:rsidR="007936A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5</w:t>
            </w:r>
          </w:p>
          <w:p w14:paraId="6D657192" w14:textId="77777777" w:rsidR="005C0D1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(nedostatečný)</w:t>
            </w:r>
          </w:p>
        </w:tc>
      </w:tr>
      <w:tr w:rsidR="005C0D13" w14:paraId="6D65719B" w14:textId="77777777" w:rsidTr="009A2DB3">
        <w:tc>
          <w:tcPr>
            <w:tcW w:w="1483" w:type="dxa"/>
            <w:shd w:val="clear" w:color="auto" w:fill="66FF66"/>
          </w:tcPr>
          <w:p w14:paraId="6D657194" w14:textId="77777777" w:rsidR="007936A3" w:rsidRPr="005C0D13" w:rsidRDefault="007936A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Bodová</w:t>
            </w:r>
          </w:p>
          <w:p w14:paraId="6D657195" w14:textId="77777777" w:rsidR="007936A3" w:rsidRPr="005C0D13" w:rsidRDefault="007936A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úspěšnost</w:t>
            </w:r>
          </w:p>
        </w:tc>
        <w:tc>
          <w:tcPr>
            <w:tcW w:w="1481" w:type="dxa"/>
            <w:shd w:val="clear" w:color="auto" w:fill="66FF66"/>
          </w:tcPr>
          <w:p w14:paraId="6D657196" w14:textId="77777777" w:rsidR="007936A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28 – 24</w:t>
            </w:r>
          </w:p>
        </w:tc>
        <w:tc>
          <w:tcPr>
            <w:tcW w:w="1509" w:type="dxa"/>
            <w:shd w:val="clear" w:color="auto" w:fill="66FF66"/>
          </w:tcPr>
          <w:p w14:paraId="6D657197" w14:textId="77777777" w:rsidR="007936A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23 – 20</w:t>
            </w:r>
          </w:p>
        </w:tc>
        <w:tc>
          <w:tcPr>
            <w:tcW w:w="1459" w:type="dxa"/>
            <w:shd w:val="clear" w:color="auto" w:fill="66FF66"/>
          </w:tcPr>
          <w:p w14:paraId="6D657198" w14:textId="77777777" w:rsidR="007936A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19 – 16</w:t>
            </w:r>
          </w:p>
        </w:tc>
        <w:tc>
          <w:tcPr>
            <w:tcW w:w="1501" w:type="dxa"/>
            <w:shd w:val="clear" w:color="auto" w:fill="66FF66"/>
          </w:tcPr>
          <w:p w14:paraId="6D657199" w14:textId="77777777" w:rsidR="007936A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15 – 13</w:t>
            </w:r>
          </w:p>
        </w:tc>
        <w:tc>
          <w:tcPr>
            <w:tcW w:w="1629" w:type="dxa"/>
            <w:shd w:val="clear" w:color="auto" w:fill="66FF66"/>
          </w:tcPr>
          <w:p w14:paraId="6D65719A" w14:textId="77777777" w:rsidR="007936A3" w:rsidRPr="005C0D13" w:rsidRDefault="005C0D13" w:rsidP="005C0D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12 – 0</w:t>
            </w:r>
          </w:p>
        </w:tc>
      </w:tr>
    </w:tbl>
    <w:p w14:paraId="6D65719C" w14:textId="77777777" w:rsidR="007936A3" w:rsidRDefault="007936A3" w:rsidP="00786547"/>
    <w:p w14:paraId="6D65719D" w14:textId="77777777" w:rsidR="009A2DB3" w:rsidRDefault="009A2DB3" w:rsidP="00786547"/>
    <w:p w14:paraId="5B9EF489" w14:textId="77777777" w:rsidR="008B4345" w:rsidRDefault="009A2DB3" w:rsidP="00D1058E">
      <w:pPr>
        <w:tabs>
          <w:tab w:val="left" w:pos="188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Vypracovala: Mgr. Alena Bachmanová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65719E" w14:textId="67861C1C" w:rsidR="009E71C8" w:rsidRPr="009A2DB3" w:rsidRDefault="008B4345" w:rsidP="00D1058E">
      <w:pPr>
        <w:tabs>
          <w:tab w:val="left" w:pos="188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Schválil: Ing. Libor Pelaj, ředitel školy</w:t>
      </w:r>
      <w:r w:rsidR="009A2DB3">
        <w:rPr>
          <w:rFonts w:ascii="Times New Roman" w:hAnsi="Times New Roman" w:cs="Times New Roman"/>
          <w:sz w:val="24"/>
          <w:szCs w:val="24"/>
        </w:rPr>
        <w:tab/>
      </w:r>
      <w:r w:rsidR="009A2DB3">
        <w:rPr>
          <w:rFonts w:ascii="Times New Roman" w:hAnsi="Times New Roman" w:cs="Times New Roman"/>
          <w:sz w:val="24"/>
          <w:szCs w:val="24"/>
        </w:rPr>
        <w:tab/>
      </w:r>
      <w:r w:rsidR="009A2DB3">
        <w:rPr>
          <w:rFonts w:ascii="Times New Roman" w:hAnsi="Times New Roman" w:cs="Times New Roman"/>
          <w:sz w:val="24"/>
          <w:szCs w:val="24"/>
        </w:rPr>
        <w:tab/>
      </w:r>
    </w:p>
    <w:sectPr w:rsidR="009E71C8" w:rsidRPr="009A2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8E825" w14:textId="77777777" w:rsidR="005B0D3A" w:rsidRDefault="005B0D3A" w:rsidP="00601C44">
      <w:pPr>
        <w:spacing w:after="0" w:line="240" w:lineRule="auto"/>
      </w:pPr>
      <w:r>
        <w:separator/>
      </w:r>
    </w:p>
  </w:endnote>
  <w:endnote w:type="continuationSeparator" w:id="0">
    <w:p w14:paraId="1703FCCC" w14:textId="77777777" w:rsidR="005B0D3A" w:rsidRDefault="005B0D3A" w:rsidP="00601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645A8" w14:textId="77777777" w:rsidR="00E36BBA" w:rsidRDefault="00E36B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73E8A" w14:textId="77777777" w:rsidR="00E36BBA" w:rsidRDefault="00E36BB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1D849" w14:textId="77777777" w:rsidR="00E36BBA" w:rsidRDefault="00E36BB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0D9D0" w14:textId="77777777" w:rsidR="005B0D3A" w:rsidRDefault="005B0D3A" w:rsidP="00601C44">
      <w:pPr>
        <w:spacing w:after="0" w:line="240" w:lineRule="auto"/>
      </w:pPr>
      <w:r>
        <w:separator/>
      </w:r>
    </w:p>
  </w:footnote>
  <w:footnote w:type="continuationSeparator" w:id="0">
    <w:p w14:paraId="14C3BB92" w14:textId="77777777" w:rsidR="005B0D3A" w:rsidRDefault="005B0D3A" w:rsidP="00601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313A4" w14:textId="77777777" w:rsidR="00E36BBA" w:rsidRDefault="00E36B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D434C" w14:textId="3D056F65" w:rsidR="008B4345" w:rsidRDefault="00E36BBA" w:rsidP="008B4345">
    <w:pPr>
      <w:pStyle w:val="Zhlav"/>
      <w:rPr>
        <w:b/>
      </w:rPr>
    </w:pPr>
    <w:bookmarkStart w:id="0" w:name="_GoBack"/>
    <w:r>
      <w:rPr>
        <w:noProof/>
      </w:rPr>
      <w:drawing>
        <wp:anchor distT="0" distB="0" distL="114300" distR="114300" simplePos="0" relativeHeight="251659264" behindDoc="1" locked="0" layoutInCell="1" allowOverlap="1" wp14:anchorId="3F438898" wp14:editId="0D936E83">
          <wp:simplePos x="0" y="0"/>
          <wp:positionH relativeFrom="column">
            <wp:posOffset>5081</wp:posOffset>
          </wp:positionH>
          <wp:positionV relativeFrom="paragraph">
            <wp:posOffset>64771</wp:posOffset>
          </wp:positionV>
          <wp:extent cx="552450" cy="484038"/>
          <wp:effectExtent l="0" t="0" r="0" b="0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582" cy="48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14:paraId="1FBBB186" w14:textId="77777777" w:rsidR="008B4345" w:rsidRDefault="008B4345" w:rsidP="008B4345">
    <w:pPr>
      <w:pStyle w:val="Zhlav"/>
      <w:rPr>
        <w:b/>
      </w:rPr>
    </w:pPr>
  </w:p>
  <w:p w14:paraId="7E961F44" w14:textId="60C33CEE" w:rsidR="008B4345" w:rsidRDefault="008B4345" w:rsidP="008B4345">
    <w:pPr>
      <w:pStyle w:val="Zhlav"/>
      <w:jc w:val="center"/>
    </w:pPr>
    <w:r w:rsidRPr="000A51EE">
      <w:t>Střední odborná škola Znojmo, Dvořákova, příspěvková organizace</w:t>
    </w:r>
  </w:p>
  <w:p w14:paraId="603A7FBE" w14:textId="77777777" w:rsidR="008B4345" w:rsidRPr="00601C44" w:rsidRDefault="008B4345" w:rsidP="008B4345">
    <w:pPr>
      <w:pStyle w:val="Zhlav"/>
      <w:jc w:val="center"/>
      <w:rPr>
        <w:rFonts w:ascii="Times New Roman" w:hAnsi="Times New Roman" w:cs="Times New Roman"/>
        <w:sz w:val="24"/>
      </w:rPr>
    </w:pPr>
  </w:p>
  <w:p w14:paraId="6D6571A3" w14:textId="4176A90F" w:rsidR="00601C44" w:rsidRDefault="00601C44" w:rsidP="008B434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B5035" w14:textId="77777777" w:rsidR="00E36BBA" w:rsidRDefault="00E36BB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23E2E"/>
    <w:multiLevelType w:val="hybridMultilevel"/>
    <w:tmpl w:val="59F0C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73331"/>
    <w:multiLevelType w:val="hybridMultilevel"/>
    <w:tmpl w:val="4AC84F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44668"/>
    <w:multiLevelType w:val="hybridMultilevel"/>
    <w:tmpl w:val="5210C56A"/>
    <w:lvl w:ilvl="0" w:tplc="8C2CEADA">
      <w:start w:val="4"/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A3156"/>
    <w:multiLevelType w:val="hybridMultilevel"/>
    <w:tmpl w:val="F6CC8928"/>
    <w:lvl w:ilvl="0" w:tplc="040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 w15:restartNumberingAfterBreak="0">
    <w:nsid w:val="36F47205"/>
    <w:multiLevelType w:val="hybridMultilevel"/>
    <w:tmpl w:val="E0DA95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43B1D"/>
    <w:multiLevelType w:val="hybridMultilevel"/>
    <w:tmpl w:val="F3FE1F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1045D"/>
    <w:multiLevelType w:val="hybridMultilevel"/>
    <w:tmpl w:val="044411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97882"/>
    <w:multiLevelType w:val="hybridMultilevel"/>
    <w:tmpl w:val="E09EBA4C"/>
    <w:lvl w:ilvl="0" w:tplc="4104C4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1632F"/>
    <w:multiLevelType w:val="hybridMultilevel"/>
    <w:tmpl w:val="B85C4F7A"/>
    <w:lvl w:ilvl="0" w:tplc="4104C4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359B9"/>
    <w:multiLevelType w:val="hybridMultilevel"/>
    <w:tmpl w:val="BA1428BE"/>
    <w:lvl w:ilvl="0" w:tplc="4104C4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E0610A"/>
    <w:multiLevelType w:val="hybridMultilevel"/>
    <w:tmpl w:val="AFC49414"/>
    <w:lvl w:ilvl="0" w:tplc="4104C4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4E26F8"/>
    <w:multiLevelType w:val="hybridMultilevel"/>
    <w:tmpl w:val="834ED0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986C89"/>
    <w:multiLevelType w:val="hybridMultilevel"/>
    <w:tmpl w:val="147E69B6"/>
    <w:lvl w:ilvl="0" w:tplc="4104C4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11"/>
  </w:num>
  <w:num w:numId="8">
    <w:abstractNumId w:val="3"/>
  </w:num>
  <w:num w:numId="9">
    <w:abstractNumId w:val="10"/>
  </w:num>
  <w:num w:numId="10">
    <w:abstractNumId w:val="9"/>
  </w:num>
  <w:num w:numId="11">
    <w:abstractNumId w:val="12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547"/>
    <w:rsid w:val="00127FC1"/>
    <w:rsid w:val="00170D5A"/>
    <w:rsid w:val="00177954"/>
    <w:rsid w:val="00223179"/>
    <w:rsid w:val="00242A79"/>
    <w:rsid w:val="002C27EA"/>
    <w:rsid w:val="002C4337"/>
    <w:rsid w:val="002E113E"/>
    <w:rsid w:val="003476CE"/>
    <w:rsid w:val="00374AB1"/>
    <w:rsid w:val="00387EF4"/>
    <w:rsid w:val="00485F2F"/>
    <w:rsid w:val="005429E0"/>
    <w:rsid w:val="005451E2"/>
    <w:rsid w:val="005B0D3A"/>
    <w:rsid w:val="005C0D13"/>
    <w:rsid w:val="005F4575"/>
    <w:rsid w:val="00601C44"/>
    <w:rsid w:val="006259CD"/>
    <w:rsid w:val="00645839"/>
    <w:rsid w:val="006459CC"/>
    <w:rsid w:val="00677220"/>
    <w:rsid w:val="00786547"/>
    <w:rsid w:val="007936A3"/>
    <w:rsid w:val="008270F9"/>
    <w:rsid w:val="00836B04"/>
    <w:rsid w:val="008B4345"/>
    <w:rsid w:val="00900BDA"/>
    <w:rsid w:val="00901D90"/>
    <w:rsid w:val="00917EFD"/>
    <w:rsid w:val="0092608F"/>
    <w:rsid w:val="009515D4"/>
    <w:rsid w:val="0098418B"/>
    <w:rsid w:val="00993590"/>
    <w:rsid w:val="009A2DB3"/>
    <w:rsid w:val="009E71C8"/>
    <w:rsid w:val="00AE54A4"/>
    <w:rsid w:val="00C02DDB"/>
    <w:rsid w:val="00C1087F"/>
    <w:rsid w:val="00C20EA8"/>
    <w:rsid w:val="00C509CB"/>
    <w:rsid w:val="00CA0A42"/>
    <w:rsid w:val="00CE5CCA"/>
    <w:rsid w:val="00D1058E"/>
    <w:rsid w:val="00D41C13"/>
    <w:rsid w:val="00E10CE7"/>
    <w:rsid w:val="00E36BBA"/>
    <w:rsid w:val="00EB688B"/>
    <w:rsid w:val="00EC755E"/>
    <w:rsid w:val="00F8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57157"/>
  <w15:chartTrackingRefBased/>
  <w15:docId w15:val="{992F69FC-3211-4F65-A302-DB1D6BFF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93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E71C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01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1C44"/>
  </w:style>
  <w:style w:type="paragraph" w:styleId="Zpat">
    <w:name w:val="footer"/>
    <w:basedOn w:val="Normln"/>
    <w:link w:val="ZpatChar"/>
    <w:uiPriority w:val="99"/>
    <w:unhideWhenUsed/>
    <w:rsid w:val="00601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1C44"/>
  </w:style>
  <w:style w:type="paragraph" w:styleId="Textbubliny">
    <w:name w:val="Balloon Text"/>
    <w:basedOn w:val="Normln"/>
    <w:link w:val="TextbublinyChar"/>
    <w:uiPriority w:val="99"/>
    <w:semiHidden/>
    <w:unhideWhenUsed/>
    <w:rsid w:val="00984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41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1B2C0-B49B-4B15-83CD-CEFAD5C76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Bachmanová</dc:creator>
  <cp:keywords/>
  <dc:description/>
  <cp:lastModifiedBy>Marie Povjakalová</cp:lastModifiedBy>
  <cp:revision>4</cp:revision>
  <cp:lastPrinted>2026-05-12T09:11:00Z</cp:lastPrinted>
  <dcterms:created xsi:type="dcterms:W3CDTF">2026-09-19T20:59:00Z</dcterms:created>
  <dcterms:modified xsi:type="dcterms:W3CDTF">2026-10-11T16:41:00Z</dcterms:modified>
</cp:coreProperties>
</file>