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C52" w:rsidRDefault="00351C52" w:rsidP="00351C52">
      <w:pPr>
        <w:jc w:val="center"/>
        <w:rPr>
          <w:sz w:val="28"/>
          <w:szCs w:val="28"/>
        </w:rPr>
      </w:pPr>
    </w:p>
    <w:p w:rsidR="00351C52" w:rsidRDefault="00351C52" w:rsidP="00351C52">
      <w:pPr>
        <w:jc w:val="center"/>
        <w:rPr>
          <w:sz w:val="28"/>
          <w:szCs w:val="28"/>
        </w:rPr>
      </w:pPr>
    </w:p>
    <w:p w:rsidR="00351C52" w:rsidRDefault="00351C52" w:rsidP="00351C52">
      <w:pPr>
        <w:jc w:val="center"/>
        <w:rPr>
          <w:sz w:val="28"/>
          <w:szCs w:val="28"/>
        </w:rPr>
      </w:pPr>
      <w:bookmarkStart w:id="0" w:name="_GoBack"/>
      <w:bookmarkEnd w:id="0"/>
      <w:r w:rsidRPr="0021596D">
        <w:rPr>
          <w:sz w:val="28"/>
          <w:szCs w:val="28"/>
        </w:rPr>
        <w:t>Témata pro profilovou část maturitní zkoušky</w:t>
      </w:r>
      <w:r>
        <w:rPr>
          <w:sz w:val="28"/>
          <w:szCs w:val="28"/>
        </w:rPr>
        <w:t xml:space="preserve"> – </w:t>
      </w:r>
      <w:r w:rsidRPr="00147227">
        <w:rPr>
          <w:b/>
          <w:sz w:val="28"/>
          <w:szCs w:val="28"/>
        </w:rPr>
        <w:t>Ekonomika</w:t>
      </w:r>
    </w:p>
    <w:p w:rsidR="00351C52" w:rsidRPr="00FC39ED" w:rsidRDefault="00351C52" w:rsidP="00351C52">
      <w:pPr>
        <w:jc w:val="center"/>
        <w:rPr>
          <w:sz w:val="28"/>
          <w:szCs w:val="28"/>
        </w:rPr>
      </w:pPr>
      <w:r w:rsidRPr="00FC39ED">
        <w:rPr>
          <w:sz w:val="28"/>
          <w:szCs w:val="28"/>
        </w:rPr>
        <w:t xml:space="preserve">obor Podnikání </w:t>
      </w:r>
    </w:p>
    <w:p w:rsidR="00351C52" w:rsidRDefault="00351C52" w:rsidP="00351C52">
      <w:pPr>
        <w:jc w:val="center"/>
        <w:rPr>
          <w:sz w:val="28"/>
          <w:szCs w:val="28"/>
        </w:rPr>
      </w:pPr>
      <w:r>
        <w:rPr>
          <w:sz w:val="28"/>
          <w:szCs w:val="28"/>
        </w:rPr>
        <w:t>školní rok 2026/27</w:t>
      </w:r>
    </w:p>
    <w:p w:rsidR="00351C52" w:rsidRDefault="00351C52" w:rsidP="00351C52">
      <w:pPr>
        <w:jc w:val="center"/>
        <w:rPr>
          <w:sz w:val="28"/>
          <w:szCs w:val="28"/>
        </w:rPr>
      </w:pPr>
    </w:p>
    <w:p w:rsidR="00351C52" w:rsidRDefault="00351C52" w:rsidP="00351C52">
      <w:pPr>
        <w:jc w:val="center"/>
        <w:rPr>
          <w:sz w:val="28"/>
          <w:szCs w:val="28"/>
        </w:rPr>
      </w:pPr>
    </w:p>
    <w:p w:rsidR="00351C52" w:rsidRDefault="00351C52" w:rsidP="00351C52">
      <w:pPr>
        <w:jc w:val="center"/>
        <w:rPr>
          <w:sz w:val="28"/>
          <w:szCs w:val="28"/>
        </w:rPr>
      </w:pP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Tržní ekonomika, základní pojmy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Výroba, výrobní a hospodářský proces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Podnik a podnikání FO a PO 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Založení podniku, živnosti, obchodní společnosti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Podnikatelský záměr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Podnikové činnosti 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Personální činnost podniku  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Mzdová soustava 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Finanční hospodaření podniku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Vymezení marketingu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Složky marketingového mixu – výrobek, cena 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Složky marketingového mixu – propagace, distribuce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Marketingový informační systém 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Marketingové strategie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Segmentace trhu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Národní hospodářství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Daňová soustava – přímé daně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Daňová soustava – nepřímé daně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Bankovnictví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Finanční trh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Základy managementu 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Profil manažera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Manažerské </w:t>
      </w:r>
      <w:proofErr w:type="gramStart"/>
      <w:r w:rsidRPr="00122661">
        <w:rPr>
          <w:rFonts w:ascii="Times New Roman" w:hAnsi="Times New Roman"/>
          <w:sz w:val="28"/>
          <w:szCs w:val="28"/>
        </w:rPr>
        <w:t>funkce - rozhodování</w:t>
      </w:r>
      <w:proofErr w:type="gramEnd"/>
      <w:r w:rsidRPr="00122661">
        <w:rPr>
          <w:rFonts w:ascii="Times New Roman" w:hAnsi="Times New Roman"/>
          <w:sz w:val="28"/>
          <w:szCs w:val="28"/>
        </w:rPr>
        <w:t>, plánování</w:t>
      </w:r>
    </w:p>
    <w:p w:rsidR="00351C52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Manažerské </w:t>
      </w:r>
      <w:proofErr w:type="gramStart"/>
      <w:r w:rsidRPr="00122661">
        <w:rPr>
          <w:rFonts w:ascii="Times New Roman" w:hAnsi="Times New Roman"/>
          <w:sz w:val="28"/>
          <w:szCs w:val="28"/>
        </w:rPr>
        <w:t>funkce - vedení</w:t>
      </w:r>
      <w:proofErr w:type="gramEnd"/>
      <w:r w:rsidRPr="00122661">
        <w:rPr>
          <w:rFonts w:ascii="Times New Roman" w:hAnsi="Times New Roman"/>
          <w:sz w:val="28"/>
          <w:szCs w:val="28"/>
        </w:rPr>
        <w:t>, organizování</w:t>
      </w:r>
    </w:p>
    <w:p w:rsidR="00351C52" w:rsidRPr="00122661" w:rsidRDefault="00351C52" w:rsidP="00351C52">
      <w:pPr>
        <w:pStyle w:val="Odstavecseseznamem"/>
        <w:numPr>
          <w:ilvl w:val="0"/>
          <w:numId w:val="1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Manažerské funkce </w:t>
      </w:r>
      <w:r>
        <w:rPr>
          <w:rFonts w:ascii="Times New Roman" w:hAnsi="Times New Roman"/>
          <w:sz w:val="28"/>
          <w:szCs w:val="28"/>
        </w:rPr>
        <w:t>– komunikace, kontrola</w:t>
      </w:r>
    </w:p>
    <w:p w:rsidR="0022576D" w:rsidRDefault="0022576D"/>
    <w:sectPr w:rsidR="0022576D" w:rsidSect="009F01C5">
      <w:headerReference w:type="default" r:id="rId7"/>
      <w:pgSz w:w="11906" w:h="16838"/>
      <w:pgMar w:top="1417" w:right="1417" w:bottom="1135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C96" w:rsidRDefault="001D6C96" w:rsidP="00351C52">
      <w:r>
        <w:separator/>
      </w:r>
    </w:p>
  </w:endnote>
  <w:endnote w:type="continuationSeparator" w:id="0">
    <w:p w:rsidR="001D6C96" w:rsidRDefault="001D6C96" w:rsidP="0035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C96" w:rsidRDefault="001D6C96" w:rsidP="00351C52">
      <w:r>
        <w:separator/>
      </w:r>
    </w:p>
  </w:footnote>
  <w:footnote w:type="continuationSeparator" w:id="0">
    <w:p w:rsidR="001D6C96" w:rsidRDefault="001D6C96" w:rsidP="00351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C52" w:rsidRDefault="00351C52" w:rsidP="00351C52">
    <w:pPr>
      <w:pStyle w:val="Zhlav"/>
      <w:tabs>
        <w:tab w:val="clear" w:pos="4536"/>
        <w:tab w:val="clear" w:pos="9072"/>
        <w:tab w:val="left" w:pos="915"/>
      </w:tabs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89EDA2" wp14:editId="466E211D">
          <wp:simplePos x="0" y="0"/>
          <wp:positionH relativeFrom="column">
            <wp:posOffset>5080</wp:posOffset>
          </wp:positionH>
          <wp:positionV relativeFrom="paragraph">
            <wp:posOffset>-116205</wp:posOffset>
          </wp:positionV>
          <wp:extent cx="576175" cy="504825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659" cy="50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2"/>
        <w:szCs w:val="22"/>
      </w:rPr>
      <w:tab/>
    </w:r>
  </w:p>
  <w:p w:rsidR="00351C52" w:rsidRDefault="00351C52" w:rsidP="00351C52">
    <w:pPr>
      <w:pStyle w:val="Zhlav"/>
      <w:jc w:val="center"/>
    </w:pPr>
    <w:r>
      <w:t>Střední odborná škola Znojmo, Dvořákova, příspěvková organizace</w:t>
    </w:r>
  </w:p>
  <w:p w:rsidR="00351C52" w:rsidRDefault="00351C5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D6646B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52"/>
    <w:rsid w:val="001D6C96"/>
    <w:rsid w:val="0022576D"/>
    <w:rsid w:val="00351C52"/>
    <w:rsid w:val="009F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5502"/>
  <w15:chartTrackingRefBased/>
  <w15:docId w15:val="{B44E5241-E79A-48C7-ADD2-ABF9CFE4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51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1C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51C52"/>
  </w:style>
  <w:style w:type="paragraph" w:styleId="Zpat">
    <w:name w:val="footer"/>
    <w:basedOn w:val="Normln"/>
    <w:link w:val="ZpatChar"/>
    <w:uiPriority w:val="99"/>
    <w:unhideWhenUsed/>
    <w:rsid w:val="00351C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1C52"/>
  </w:style>
  <w:style w:type="paragraph" w:styleId="Odstavecseseznamem">
    <w:name w:val="List Paragraph"/>
    <w:basedOn w:val="Normln"/>
    <w:uiPriority w:val="34"/>
    <w:qFormat/>
    <w:rsid w:val="00351C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1</cp:revision>
  <dcterms:created xsi:type="dcterms:W3CDTF">2026-10-11T17:19:00Z</dcterms:created>
  <dcterms:modified xsi:type="dcterms:W3CDTF">2026-10-11T17:21:00Z</dcterms:modified>
</cp:coreProperties>
</file>